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宁波大学科学技术学院团日活动总结</w:t>
      </w:r>
    </w:p>
    <w:p>
      <w:pPr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一、一级标题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可以讲述一下对本次团日活动的叙述。活动的基本流程安排，场地安排时间安排都可以简略说明。</w:t>
      </w:r>
      <w:r>
        <w:rPr>
          <w:rFonts w:hint="eastAsia" w:ascii="仿宋_GB2312" w:hAnsi="黑体" w:eastAsia="仿宋_GB2312"/>
          <w:sz w:val="28"/>
          <w:szCs w:val="28"/>
          <w:highlight w:val="yellow"/>
        </w:rPr>
        <w:t>（正文）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二、一级标题</w:t>
      </w:r>
      <w:r>
        <w:rPr>
          <w:rFonts w:hint="eastAsia" w:ascii="仿宋_GB2312" w:hAnsi="黑体" w:eastAsia="仿宋_GB2312"/>
          <w:sz w:val="28"/>
          <w:szCs w:val="28"/>
          <w:highlight w:val="yellow"/>
        </w:rPr>
        <w:t>（一级标题）</w:t>
      </w:r>
    </w:p>
    <w:p>
      <w:pPr>
        <w:ind w:firstLine="562" w:firstLineChars="20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（一）二级标题</w:t>
      </w:r>
      <w:r>
        <w:rPr>
          <w:rFonts w:hint="eastAsia" w:ascii="仿宋_GB2312" w:hAnsi="黑体" w:eastAsia="仿宋_GB2312"/>
          <w:sz w:val="28"/>
          <w:szCs w:val="28"/>
          <w:highlight w:val="yellow"/>
        </w:rPr>
        <w:t>（二级标题）</w:t>
      </w:r>
    </w:p>
    <w:p>
      <w:pPr>
        <w:ind w:left="567" w:leftChars="270" w:firstLine="560" w:firstLineChars="20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对本次团日活动的反思。可以分为几个方面展开。对于活动前期准备的反思，活动进行时的反思，以及活动是否达到效果的反思。</w:t>
      </w:r>
      <w:r>
        <w:rPr>
          <w:rFonts w:hint="eastAsia" w:ascii="仿宋_GB2312" w:hAnsi="黑体" w:eastAsia="仿宋_GB2312"/>
          <w:sz w:val="28"/>
          <w:szCs w:val="28"/>
          <w:highlight w:val="yellow"/>
        </w:rPr>
        <w:t>（二级标题下正文）</w:t>
      </w:r>
    </w:p>
    <w:p>
      <w:pPr>
        <w:ind w:firstLine="562" w:firstLineChars="20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</w:t>
      </w:r>
      <w:r>
        <w:rPr>
          <w:rFonts w:ascii="仿宋_GB2312" w:hAnsi="黑体" w:eastAsia="仿宋_GB2312"/>
          <w:b/>
          <w:sz w:val="28"/>
          <w:szCs w:val="28"/>
        </w:rPr>
        <w:t>）</w:t>
      </w:r>
      <w:r>
        <w:rPr>
          <w:rFonts w:hint="eastAsia" w:ascii="仿宋_GB2312" w:hAnsi="黑体" w:eastAsia="仿宋_GB2312"/>
          <w:b/>
          <w:sz w:val="28"/>
          <w:szCs w:val="28"/>
        </w:rPr>
        <w:t>二级标题</w:t>
      </w:r>
    </w:p>
    <w:p>
      <w:pPr>
        <w:ind w:left="588" w:leftChars="280"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…</w:t>
      </w:r>
    </w:p>
    <w:p>
      <w:pPr>
        <w:ind w:right="560"/>
        <w:rPr>
          <w:rFonts w:ascii="仿宋_GB2312" w:hAnsi="黑体" w:eastAsia="仿宋_GB2312"/>
          <w:b/>
          <w:sz w:val="28"/>
          <w:szCs w:val="28"/>
        </w:rPr>
      </w:pPr>
    </w:p>
    <w:p>
      <w:pPr>
        <w:ind w:right="560"/>
        <w:rPr>
          <w:rFonts w:ascii="仿宋_GB2312" w:hAnsi="楷体" w:eastAsia="仿宋_GB2312" w:cs="楷体"/>
          <w:kern w:val="36"/>
          <w:sz w:val="28"/>
          <w:szCs w:val="28"/>
        </w:rPr>
      </w:pPr>
    </w:p>
    <w:p>
      <w:pPr>
        <w:wordWrap w:val="0"/>
        <w:jc w:val="right"/>
        <w:rPr>
          <w:rFonts w:ascii="仿宋_GB2312" w:hAnsi="楷体" w:eastAsia="仿宋_GB2312" w:cs="楷体"/>
          <w:kern w:val="36"/>
          <w:sz w:val="28"/>
          <w:szCs w:val="28"/>
        </w:rPr>
      </w:pPr>
      <w:r>
        <w:rPr>
          <w:rFonts w:hint="eastAsia" w:ascii="仿宋_GB2312" w:hAnsi="楷体" w:eastAsia="仿宋_GB2312" w:cs="楷体"/>
          <w:kern w:val="36"/>
          <w:sz w:val="28"/>
          <w:szCs w:val="28"/>
        </w:rPr>
        <w:t>第</w:t>
      </w:r>
      <w:r>
        <w:rPr>
          <w:rFonts w:hint="eastAsia" w:ascii="仿宋_GB2312" w:hAnsi="楷体" w:eastAsia="仿宋_GB2312" w:cs="楷体"/>
          <w:kern w:val="36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学年第</w:t>
      </w:r>
      <w:r>
        <w:rPr>
          <w:rFonts w:hint="eastAsia" w:ascii="仿宋_GB2312" w:hAnsi="楷体" w:eastAsia="仿宋_GB2312" w:cs="楷体"/>
          <w:kern w:val="36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学</w:t>
      </w:r>
      <w:r>
        <w:rPr>
          <w:rFonts w:hint="eastAsia" w:ascii="仿宋_GB2312" w:hAnsi="楷体" w:eastAsia="仿宋_GB2312" w:cs="楷体"/>
          <w:kern w:val="36"/>
          <w:sz w:val="28"/>
          <w:szCs w:val="28"/>
          <w:lang w:val="en-US" w:eastAsia="zh-Hans"/>
        </w:rPr>
        <w:t>期</w:t>
      </w:r>
      <w:r>
        <w:rPr>
          <w:rFonts w:hint="eastAsia" w:ascii="仿宋_GB2312" w:hAnsi="楷体" w:eastAsia="仿宋_GB2312" w:cs="楷体"/>
          <w:kern w:val="36"/>
          <w:sz w:val="28"/>
          <w:szCs w:val="28"/>
          <w:u w:val="single"/>
        </w:rPr>
        <w:t xml:space="preserve">     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团支部第</w:t>
      </w:r>
      <w:r>
        <w:rPr>
          <w:rFonts w:hint="eastAsia" w:ascii="仿宋_GB2312" w:hAnsi="楷体" w:eastAsia="仿宋_GB2312" w:cs="楷体"/>
          <w:kern w:val="36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次团日活动</w:t>
      </w: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楷体" w:eastAsia="仿宋_GB2312" w:cs="楷体"/>
          <w:kern w:val="36"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kern w:val="36"/>
          <w:sz w:val="28"/>
          <w:szCs w:val="28"/>
        </w:rPr>
        <w:t>〇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二</w:t>
      </w:r>
      <w:r>
        <w:rPr>
          <w:rFonts w:hint="eastAsia" w:ascii="仿宋_GB2312" w:hAnsi="楷体" w:eastAsia="仿宋_GB2312" w:cs="楷体"/>
          <w:kern w:val="36"/>
          <w:sz w:val="28"/>
          <w:szCs w:val="28"/>
          <w:lang w:val="en-US" w:eastAsia="zh-CN"/>
        </w:rPr>
        <w:t>一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年</w:t>
      </w:r>
      <w:r>
        <w:rPr>
          <w:rFonts w:hint="eastAsia" w:ascii="仿宋_GB2312" w:hAnsi="楷体" w:eastAsia="仿宋_GB2312" w:cs="楷体"/>
          <w:kern w:val="36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月</w:t>
      </w:r>
      <w:r>
        <w:rPr>
          <w:rFonts w:hint="eastAsia" w:ascii="仿宋_GB2312" w:hAnsi="楷体" w:eastAsia="仿宋_GB2312" w:cs="楷体"/>
          <w:kern w:val="36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 w:cs="楷体"/>
          <w:kern w:val="36"/>
          <w:sz w:val="28"/>
          <w:szCs w:val="28"/>
        </w:rPr>
        <w:t>日</w:t>
      </w:r>
    </w:p>
    <w:p>
      <w:pPr>
        <w:spacing w:line="540" w:lineRule="exact"/>
        <w:ind w:firstLine="1124" w:firstLineChars="400"/>
        <w:rPr>
          <w:rFonts w:ascii="仿宋_GB2312" w:hAnsi="黑体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1、字数要求  1000字及以上。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文  件  名  称  </w:t>
      </w:r>
      <w:r>
        <w:rPr>
          <w:rFonts w:hint="eastAsia" w:ascii="仿宋_GB2312" w:eastAsia="仿宋_GB2312"/>
          <w:sz w:val="28"/>
          <w:szCs w:val="28"/>
        </w:rPr>
        <w:t>华文中宋 小二 加粗 居中</w:t>
      </w:r>
    </w:p>
    <w:p>
      <w:pPr>
        <w:ind w:left="1797" w:leftChars="197" w:hanging="1383" w:hangingChars="4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一  级  标  题  </w:t>
      </w:r>
      <w:r>
        <w:rPr>
          <w:rFonts w:hint="eastAsia" w:ascii="仿宋_GB2312" w:eastAsia="仿宋_GB2312"/>
          <w:sz w:val="28"/>
          <w:szCs w:val="28"/>
        </w:rPr>
        <w:t>黑体 四号 不加粗 中文状态下的顿号</w:t>
      </w:r>
    </w:p>
    <w:p>
      <w:pPr>
        <w:ind w:left="1818" w:leftChars="207" w:hanging="1383" w:hangingChars="4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  级  标  题</w:t>
      </w:r>
      <w:r>
        <w:rPr>
          <w:rFonts w:hint="eastAsia" w:ascii="仿宋_GB2312" w:eastAsia="仿宋_GB2312"/>
          <w:sz w:val="28"/>
          <w:szCs w:val="28"/>
        </w:rPr>
        <w:t xml:space="preserve">  仿宋_GB2312 四号 加粗  首行缩进2字符</w:t>
      </w:r>
    </w:p>
    <w:p>
      <w:pPr>
        <w:ind w:left="1812" w:leftChars="863"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中文状态下的（）不要加顿号</w:t>
      </w:r>
    </w:p>
    <w:p>
      <w:pPr>
        <w:ind w:firstLine="408" w:firstLineChars="1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正          文  </w:t>
      </w:r>
      <w:r>
        <w:rPr>
          <w:rFonts w:hint="eastAsia" w:ascii="仿宋_GB2312" w:eastAsia="仿宋_GB2312"/>
          <w:sz w:val="28"/>
          <w:szCs w:val="28"/>
        </w:rPr>
        <w:t xml:space="preserve">仿宋_GB2312 四号 不加粗  首行缩进2字符 </w:t>
      </w:r>
    </w:p>
    <w:p>
      <w:pPr>
        <w:ind w:left="2628" w:leftChars="194" w:hanging="2221" w:hangingChars="79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二级标题下正文  </w:t>
      </w:r>
      <w:r>
        <w:rPr>
          <w:rFonts w:hint="eastAsia" w:ascii="仿宋_GB2312" w:eastAsia="仿宋_GB2312"/>
          <w:sz w:val="28"/>
          <w:szCs w:val="28"/>
        </w:rPr>
        <w:t>仿宋_GB2312 四号 不加粗  首行缩进2字符 向左侧缩进2.7字符</w:t>
      </w:r>
    </w:p>
    <w:p>
      <w:pPr>
        <w:ind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行          距  </w:t>
      </w:r>
      <w:r>
        <w:rPr>
          <w:rFonts w:hint="eastAsia" w:ascii="仿宋_GB2312" w:eastAsia="仿宋_GB2312"/>
          <w:sz w:val="28"/>
          <w:szCs w:val="28"/>
        </w:rPr>
        <w:t>单倍行距</w:t>
      </w:r>
    </w:p>
    <w:p>
      <w:pPr>
        <w:ind w:firstLine="413" w:firstLineChars="147"/>
        <w:rPr>
          <w:rFonts w:hint="default" w:ascii="仿宋_GB2312" w:eastAsia="仿宋_GB2312"/>
          <w:sz w:val="28"/>
          <w:szCs w:val="28"/>
          <w:lang w:val="en-US" w:eastAsia="zh-Han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Hans"/>
        </w:rPr>
        <w:t>落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Hans"/>
        </w:rPr>
        <w:t>款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Hans"/>
        </w:rPr>
        <w:t>下划线内除团支部名称外均用中文填写</w:t>
      </w:r>
      <w:bookmarkStart w:id="0" w:name="_GoBack"/>
      <w:bookmarkEnd w:id="0"/>
    </w:p>
    <w:p>
      <w:pPr>
        <w:ind w:firstLine="411" w:firstLineChars="147"/>
        <w:rPr>
          <w:rFonts w:ascii="仿宋_GB2312" w:eastAsia="仿宋_GB2312"/>
          <w:sz w:val="28"/>
          <w:szCs w:val="28"/>
        </w:rPr>
      </w:pPr>
    </w:p>
    <w:p>
      <w:pPr>
        <w:ind w:firstLine="411" w:firstLineChars="147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yellow"/>
        </w:rPr>
        <w:t>请勿自动编号。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3、内容要求涉及：a、对本次团日活动的叙述。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b、对本次团日活动的反思。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c、对下次团日活动的目标与期望。</w:t>
      </w:r>
    </w:p>
    <w:sectPr>
      <w:headerReference r:id="rId3" w:type="default"/>
      <w:headerReference r:id="rId4" w:type="even"/>
      <w:pgSz w:w="11900" w:h="16840"/>
      <w:pgMar w:top="1440" w:right="1800" w:bottom="1440" w:left="1800" w:header="0" w:footer="0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98"/>
    <w:rsid w:val="00000C13"/>
    <w:rsid w:val="00073639"/>
    <w:rsid w:val="00154198"/>
    <w:rsid w:val="001A223E"/>
    <w:rsid w:val="001F6243"/>
    <w:rsid w:val="00223100"/>
    <w:rsid w:val="00224176"/>
    <w:rsid w:val="00263257"/>
    <w:rsid w:val="00285D9A"/>
    <w:rsid w:val="0029485E"/>
    <w:rsid w:val="002B6DB8"/>
    <w:rsid w:val="002E196C"/>
    <w:rsid w:val="00380D98"/>
    <w:rsid w:val="004320BF"/>
    <w:rsid w:val="0043631B"/>
    <w:rsid w:val="0044324F"/>
    <w:rsid w:val="004677AB"/>
    <w:rsid w:val="00473200"/>
    <w:rsid w:val="004C18E6"/>
    <w:rsid w:val="004D0C61"/>
    <w:rsid w:val="004F65B2"/>
    <w:rsid w:val="005842C5"/>
    <w:rsid w:val="006A32C1"/>
    <w:rsid w:val="006C1341"/>
    <w:rsid w:val="006F5364"/>
    <w:rsid w:val="007330AE"/>
    <w:rsid w:val="00777DF6"/>
    <w:rsid w:val="0078689D"/>
    <w:rsid w:val="007E3454"/>
    <w:rsid w:val="00821B7E"/>
    <w:rsid w:val="00836CDD"/>
    <w:rsid w:val="00875694"/>
    <w:rsid w:val="008F6F2C"/>
    <w:rsid w:val="00917B52"/>
    <w:rsid w:val="009416B0"/>
    <w:rsid w:val="00A96698"/>
    <w:rsid w:val="00AC1DC3"/>
    <w:rsid w:val="00B2431E"/>
    <w:rsid w:val="00B415B1"/>
    <w:rsid w:val="00B67A1A"/>
    <w:rsid w:val="00B72689"/>
    <w:rsid w:val="00B92C42"/>
    <w:rsid w:val="00BA1040"/>
    <w:rsid w:val="00C0335C"/>
    <w:rsid w:val="00C119F8"/>
    <w:rsid w:val="00C1414D"/>
    <w:rsid w:val="00C16173"/>
    <w:rsid w:val="00C55098"/>
    <w:rsid w:val="00DC0C38"/>
    <w:rsid w:val="00E43A27"/>
    <w:rsid w:val="00EC64E6"/>
    <w:rsid w:val="00EF61AB"/>
    <w:rsid w:val="00F10A29"/>
    <w:rsid w:val="00F1550A"/>
    <w:rsid w:val="0D0B35D7"/>
    <w:rsid w:val="109500DA"/>
    <w:rsid w:val="1D8511BF"/>
    <w:rsid w:val="3D091FB1"/>
    <w:rsid w:val="40B86B45"/>
    <w:rsid w:val="452D5313"/>
    <w:rsid w:val="4B6C34E5"/>
    <w:rsid w:val="6F742582"/>
    <w:rsid w:val="723F3CA8"/>
    <w:rsid w:val="74FD2399"/>
    <w:rsid w:val="7677FC0F"/>
    <w:rsid w:val="7C7F4BE2"/>
    <w:rsid w:val="7F7C3596"/>
    <w:rsid w:val="F057D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Light Shading Accent 1"/>
    <w:basedOn w:val="5"/>
    <w:qFormat/>
    <w:uiPriority w:val="60"/>
    <w:rPr>
      <w:color w:val="365F90"/>
      <w:sz w:val="22"/>
      <w:szCs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8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ningbo university</Company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2016-07-14T13:44:00Z</dcterms:created>
  <dc:creator>yuefeng he</dc:creator>
  <cp:lastModifiedBy>随缘</cp:lastModifiedBy>
  <dcterms:modified xsi:type="dcterms:W3CDTF">2022-11-02T01:06:43Z</dcterms:modified>
  <dc:title>宁波大学科学技术学院团委组织部制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FDDABD709908871A285B5B63E845BB17</vt:lpwstr>
  </property>
</Properties>
</file>